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C3" w:rsidRPr="004909C3" w:rsidRDefault="004909C3" w:rsidP="004909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595959"/>
          <w:sz w:val="27"/>
          <w:szCs w:val="27"/>
          <w:lang w:eastAsia="ru-RU"/>
        </w:rPr>
      </w:pPr>
      <w:r w:rsidRPr="004909C3">
        <w:rPr>
          <w:rFonts w:ascii="Arial" w:eastAsia="Times New Roman" w:hAnsi="Arial" w:cs="Arial"/>
          <w:b/>
          <w:bCs/>
          <w:color w:val="595959"/>
          <w:sz w:val="27"/>
          <w:szCs w:val="27"/>
          <w:lang w:eastAsia="ru-RU"/>
        </w:rPr>
        <w:t>Спецификации YAMAHA MG16XU микшерный пульт</w:t>
      </w:r>
    </w:p>
    <w:p w:rsidR="004909C3" w:rsidRPr="004909C3" w:rsidRDefault="004909C3" w:rsidP="004909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b/>
          <w:bCs/>
          <w:color w:val="595959"/>
          <w:sz w:val="18"/>
          <w:szCs w:val="18"/>
          <w:lang w:eastAsia="ru-RU"/>
        </w:rPr>
        <w:t>Описание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Возможности микширования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Встроенные процессоры Алгоритм эффектов SPX: 24 программы, регулятор PARAMETER:1, ножной переключатель: 1 (включение / выключение канала FX RTN)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Входы/выходы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Фантомное питание +48 В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 xml:space="preserve">Цифровые входы/выходы Поддержка интерфейса USB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Audio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Class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2.0, частота дискретизации: макс. 192 кГц, глубина отсчета в битах: 24 бита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Входные каналы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Моно[MIC/LINE] 8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Моно/Стерео[MIC/LINE] 2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Стерео[LINE] 2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Выходные каналы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Стереовыход 2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Мониторный выход 1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Выход на наушники 1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AUX-посыл 4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Групповой выход 4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Шины Стерео: 1, GROUP: 4, AUX: 4 (в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т.ч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. FX)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Функции входного канала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PAD 26 дБ (моно)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ВЧ-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фильр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80 Гц, 12 дБ/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окт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(моно/стерео: только MIC)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 xml:space="preserve">Компрессор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Компрессор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с одним регулятором (к-т усиления/порог/к-т компрессии) Порог: +22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dBu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~ -8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dBu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, к-т компрессии: 1:1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to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4:1, уровень на выходе: 0 дБ ~ 7 дБ Время атаки: около 25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мс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, время восстановления: около 300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мс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EQ ВЧ Усиление: +15 дБ/-15 дБ, частота: 10 кГц сглаживающий фильтр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EQ СЧ Усиление: +15 дБ/-15 дБ, частота: моно 250 Гц – 5 кГц ВЧ-коррекция, Стерео 2,5 кГц ВЧ-коррекция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EQ НЧ Усиление: +15 дБ/-15 дБ, частота: 100 Гц сглаживающий фильтр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PEAK LED Индикатор включается, когда сигнал после частотной коррекции достигает 3 дБ ниже уровня ограничения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Шкала громкости 2x12-сегментный светодиодный индикатор [PEAK, +10, +6, +3, 0, -3, -6, -10, -15, -20, -25, -30 дБ]</w:t>
      </w:r>
    </w:p>
    <w:p w:rsidR="004909C3" w:rsidRPr="004909C3" w:rsidRDefault="004909C3" w:rsidP="004909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b/>
          <w:bCs/>
          <w:color w:val="595959"/>
          <w:sz w:val="18"/>
          <w:szCs w:val="18"/>
          <w:lang w:eastAsia="ru-RU"/>
        </w:rPr>
        <w:t>Общие характеристики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Коэффициент нелинейных искажений 0,03 % при +14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dBu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(20 Гц ~ 20 кГц), регулятор GAIN: установка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Min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, 0,005 % при +24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dBu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(1кГц), регулятор GAIN: установка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Min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 xml:space="preserve">Диапазон воспроизводимых частот +0,5 дБ/-1,5 дБ (20 Гц ~ 48 кГц), относительно номинального уровня на выходе при 1 кГц, регулятор GAIN: установка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Min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Уровень собственного шума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Эквивалентный шум на входе -128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dBu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(входной моноканал,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Rs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: 150Ω, регулятор GAIN: установка </w:t>
      </w:r>
      <w:proofErr w:type="spellStart"/>
      <w:proofErr w:type="gram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Max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)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Остаточный</w:t>
      </w:r>
      <w:proofErr w:type="gram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выходной шум -102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dBu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(STEREO OUT, мастер-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фейдер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STEREO: установка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Min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)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Перекрестные искажения -78 дБ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Требования к питанию Источник переменного тока: 100 – 240 В, 50 / 60 Гц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Потребляемая мощность 30 Вт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b/>
          <w:bCs/>
          <w:color w:val="595959"/>
          <w:sz w:val="18"/>
          <w:szCs w:val="18"/>
          <w:lang w:eastAsia="ru-RU"/>
        </w:rPr>
        <w:t>Габариты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Ширина 444 мм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Высота 130 мм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Глубина 500 мм</w:t>
      </w: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br/>
        <w:t>Вес без упаковки 6.8 кг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Аксессуары В комплект поставки входят: руководство для пользователя, техническая документация, провод питания от сети переменного тока, загружаемая информация </w:t>
      </w:r>
      <w:proofErr w:type="spellStart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Cubase</w:t>
      </w:r>
      <w:proofErr w:type="spellEnd"/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 xml:space="preserve"> AI, комплект для монтажа в аппаратной стойке. Можно приобрести дополнительно: ножной переключатель FC5</w:t>
      </w:r>
    </w:p>
    <w:p w:rsidR="004909C3" w:rsidRPr="004909C3" w:rsidRDefault="004909C3" w:rsidP="004909C3">
      <w:pPr>
        <w:spacing w:after="0" w:line="240" w:lineRule="auto"/>
        <w:rPr>
          <w:rFonts w:ascii="Arial" w:eastAsia="Times New Roman" w:hAnsi="Arial" w:cs="Arial"/>
          <w:color w:val="595959"/>
          <w:sz w:val="18"/>
          <w:szCs w:val="18"/>
          <w:lang w:eastAsia="ru-RU"/>
        </w:rPr>
      </w:pPr>
      <w:r w:rsidRPr="004909C3">
        <w:rPr>
          <w:rFonts w:ascii="Arial" w:eastAsia="Times New Roman" w:hAnsi="Arial" w:cs="Arial"/>
          <w:color w:val="595959"/>
          <w:sz w:val="18"/>
          <w:szCs w:val="18"/>
          <w:lang w:eastAsia="ru-RU"/>
        </w:rPr>
        <w:t>Прочее Диапазон рабочих температур: 0 ~ +40˚C</w:t>
      </w:r>
    </w:p>
    <w:p w:rsidR="00BB6806" w:rsidRDefault="00BB6806">
      <w:bookmarkStart w:id="0" w:name="_GoBack"/>
      <w:bookmarkEnd w:id="0"/>
    </w:p>
    <w:sectPr w:rsidR="00BB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3E"/>
    <w:rsid w:val="004909C3"/>
    <w:rsid w:val="0078453E"/>
    <w:rsid w:val="00BB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48696-907C-4A28-A4F5-6258D70D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0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>MICROSOFT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2015-02-13T10:14:00Z</dcterms:created>
  <dcterms:modified xsi:type="dcterms:W3CDTF">2015-02-13T10:15:00Z</dcterms:modified>
</cp:coreProperties>
</file>