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2647"/>
        <w:gridCol w:w="7613"/>
      </w:tblGrid>
      <w:tr>
        <w:trPr>
          <w:trHeight w:val="1" w:hRule="atLeast"/>
          <w:jc w:val="left"/>
        </w:trPr>
        <w:tc>
          <w:tcPr>
            <w:tcW w:w="10260" w:type="dxa"/>
            <w:gridSpan w:val="2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5f5f5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1"/>
                <w:shd w:fill="auto" w:val="clear"/>
              </w:rPr>
              <w:t xml:space="preserve">Клавиатура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Количество клавиш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49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Чувстительность к касанию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10260" w:type="dxa"/>
            <w:gridSpan w:val="2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5f5f5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1"/>
                <w:shd w:fill="auto" w:val="clear"/>
              </w:rPr>
              <w:t xml:space="preserve">Голоса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Полифония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Количество голосов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132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Наложение тембров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Разделение клавиатуры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Цифровые эффекты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10260" w:type="dxa"/>
            <w:gridSpan w:val="2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5f5f5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1"/>
                <w:shd w:fill="auto" w:val="clear"/>
              </w:rPr>
              <w:t xml:space="preserve">Стили автоаккомпанемента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Количество стилей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Количество вариаций стилей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Автовступление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Автоокончание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Синхронный старт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Затухание/Усиление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10260" w:type="dxa"/>
            <w:gridSpan w:val="2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5f5f5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1"/>
                <w:shd w:fill="auto" w:val="clear"/>
              </w:rPr>
              <w:t xml:space="preserve">Основные функции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Построение аккордов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Одной или 3-мя клавишами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Функция обучения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Функция записи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Метроном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Регулировка темпа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Транспонирование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Колесо Pitch Bend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Кнопка модуляции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Быстрый доступ к перкуссии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10260" w:type="dxa"/>
            <w:gridSpan w:val="2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5f5f5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1"/>
                <w:shd w:fill="auto" w:val="clear"/>
              </w:rPr>
              <w:t xml:space="preserve">Песенная память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Встроенные композиции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80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Демонстрационные композиции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Количество песен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Количество дорожек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260" w:type="dxa"/>
            <w:gridSpan w:val="2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5f5f5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1"/>
                <w:shd w:fill="auto" w:val="clear"/>
              </w:rPr>
              <w:t xml:space="preserve">Регистрационная память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Банков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Ячеек в банке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10260" w:type="dxa"/>
            <w:gridSpan w:val="2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5f5f5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1"/>
                <w:shd w:fill="auto" w:val="clear"/>
              </w:rPr>
              <w:t xml:space="preserve">Разное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Дисплей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ЖК-дисплей без подсветки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Слот карты памяти SD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Другие функции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Кнопка быстрого переключения на фортепиано, кнопка модуляции, словарь аккордов</w:t>
            </w:r>
          </w:p>
        </w:tc>
      </w:tr>
      <w:tr>
        <w:trPr>
          <w:trHeight w:val="1" w:hRule="atLeast"/>
          <w:jc w:val="left"/>
        </w:trPr>
        <w:tc>
          <w:tcPr>
            <w:tcW w:w="10260" w:type="dxa"/>
            <w:gridSpan w:val="2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5f5f5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1"/>
                <w:shd w:fill="auto" w:val="clear"/>
              </w:rPr>
              <w:t xml:space="preserve">Разъемы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Наушники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3,5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мм джек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Вход для педали сустейн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Вход для педали громкости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Вход для микрофона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Линейный вход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Линейный выход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USB </w:t>
            </w: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для подключения к компьютеру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USB </w:t>
            </w: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для подключения флэшек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MIDI IN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MIDI OUT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Питание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Работа от батареек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6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элементов C-типа</w:t>
            </w:r>
          </w:p>
        </w:tc>
      </w:tr>
      <w:tr>
        <w:trPr>
          <w:trHeight w:val="1" w:hRule="atLeast"/>
          <w:jc w:val="left"/>
        </w:trPr>
        <w:tc>
          <w:tcPr>
            <w:tcW w:w="10260" w:type="dxa"/>
            <w:gridSpan w:val="2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5f5f5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1"/>
                <w:shd w:fill="auto" w:val="clear"/>
              </w:rPr>
              <w:t xml:space="preserve">Динамики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Мощность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х 3 Вт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Сопротивление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4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Ом</w:t>
            </w:r>
          </w:p>
        </w:tc>
      </w:tr>
      <w:tr>
        <w:trPr>
          <w:trHeight w:val="1" w:hRule="atLeast"/>
          <w:jc w:val="left"/>
        </w:trPr>
        <w:tc>
          <w:tcPr>
            <w:tcW w:w="10260" w:type="dxa"/>
            <w:gridSpan w:val="2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5f5f5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1"/>
                <w:shd w:fill="auto" w:val="clear"/>
              </w:rPr>
              <w:t xml:space="preserve">Размеры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Высота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120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мм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Длина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795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мм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Ширина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315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мм</w:t>
            </w:r>
          </w:p>
        </w:tc>
      </w:tr>
      <w:tr>
        <w:trPr>
          <w:trHeight w:val="1" w:hRule="atLeast"/>
          <w:jc w:val="left"/>
        </w:trPr>
        <w:tc>
          <w:tcPr>
            <w:tcW w:w="10260" w:type="dxa"/>
            <w:gridSpan w:val="2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5f5f5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1"/>
                <w:shd w:fill="auto" w:val="clear"/>
              </w:rPr>
              <w:t xml:space="preserve">Вес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Вес (без упаковки)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3,6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кг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Вес (в упаковке)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5,6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кг</w:t>
            </w:r>
          </w:p>
        </w:tc>
      </w:tr>
      <w:tr>
        <w:trPr>
          <w:trHeight w:val="1" w:hRule="atLeast"/>
          <w:jc w:val="left"/>
        </w:trPr>
        <w:tc>
          <w:tcPr>
            <w:tcW w:w="10260" w:type="dxa"/>
            <w:gridSpan w:val="2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5f5f5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1"/>
                <w:shd w:fill="auto" w:val="clear"/>
              </w:rPr>
              <w:t xml:space="preserve">Комплектация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Блок питания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Руководство пользователя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  <w:tr>
        <w:trPr>
          <w:trHeight w:val="1" w:hRule="atLeast"/>
          <w:jc w:val="left"/>
        </w:trPr>
        <w:tc>
          <w:tcPr>
            <w:tcW w:w="2647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25252"/>
                <w:spacing w:val="0"/>
                <w:position w:val="0"/>
                <w:sz w:val="24"/>
                <w:shd w:fill="auto" w:val="clear"/>
              </w:rPr>
              <w:t xml:space="preserve">Пюпитр</w:t>
            </w:r>
          </w:p>
        </w:tc>
        <w:tc>
          <w:tcPr>
            <w:tcW w:w="7613" w:type="dxa"/>
            <w:tcBorders>
              <w:top w:val="single" w:color="e7e7e7" w:sz="6"/>
              <w:left w:val="single" w:color="e7e7e7" w:sz="6"/>
              <w:bottom w:val="single" w:color="e7e7e7" w:sz="6"/>
              <w:right w:val="single" w:color="e7e7e7" w:sz="6"/>
            </w:tcBorders>
            <w:shd w:color="auto" w:fill="ffffff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24"/>
                <w:shd w:fill="auto" w:val="clear"/>
              </w:rPr>
              <w:t xml:space="preserve">Есть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